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ТЕЛЕГРАММА</w:t>
      </w: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ПРАВИТЕЛЬСТВЕННАЯ</w:t>
      </w:r>
    </w:p>
    <w:p>
      <w:pPr>
        <w:pStyle w:val="Normal.0"/>
        <w:spacing w:after="0" w:line="240" w:lineRule="auto"/>
        <w:jc w:val="right"/>
      </w:pP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119270</w:t>
      </w: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Г</w:t>
      </w: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МОСКВА</w:t>
      </w: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 xml:space="preserve">ЛУЖНЕЦКАЯ НАБЕРЕЖНАЯ </w:t>
      </w: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8</w:t>
      </w: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,</w:t>
      </w: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 xml:space="preserve"> стр</w:t>
      </w: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 xml:space="preserve">. 1, </w:t>
      </w: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 xml:space="preserve">ОФИС </w:t>
      </w: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279</w:t>
      </w: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 xml:space="preserve">  </w:t>
      </w: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СОЮЗ БИАТЛОНИСТОВ РОССИИ</w:t>
      </w: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Д Л ВИРОЛАЙНЕН</w:t>
      </w: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К Л  РЕЗЦОВОЙ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УВАЖАЕМ</w:t>
      </w: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ЫЕ ДАРЬЯ ЛЕОНИДОВНА</w:t>
      </w: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,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КРИСТИНА ЛЕОНИДОВНА</w:t>
      </w: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 xml:space="preserve"> вскл знак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Normal.0"/>
        <w:pBdr>
          <w:top w:val="nil"/>
          <w:left w:val="nil"/>
          <w:bottom w:val="single" w:color="000000" w:sz="12" w:space="0" w:shadow="0" w:frame="0"/>
          <w:right w:val="nil"/>
        </w:pBdr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222222"/>
          <w:sz w:val="28"/>
          <w:szCs w:val="28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П</w:t>
      </w: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РИМИТЕ СОБОЛЕЗНОВАНИЯ тчк АНФИСА АНАТОЛЬЕВНА тире ВЫДАЮЩАЯСЯ ЛЫЖНИЦА И БИАТЛОНИСТКА зпт ТРЕХКРАТНАЯ ОЛИМПИЙСКАЯ ЧЕМПИОНКА тчк ОНА БЫЛА ПРИМЕРОМ ДЛЯ СПОРТСМЕНОВ зпт ВДОХНОВЛЯЯ СВОИМИ РЕЗУЛЬТАТАМИ НА НОВЫЕ СВЕРШЕНИЯ тчк СВЕТЛАЯ ПАМЯТЬ О АНФИСЕ АНАТОЛЬЕВНЕ ОСТАНЕТСЯ В НАШИХ СЕРДЦАХ тчк РАЗДЕЛЯЮ ВАШЕ ГОРЕ тчк ПОДДЕРЖИВАЮ ВАС тчк</w:t>
      </w: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 xml:space="preserve"> ГУБЕРНАТОР ХАНТЫ</w:t>
      </w: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ru-RU"/>
          <w14:textFill>
            <w14:solidFill>
              <w14:srgbClr w14:val="222222"/>
            </w14:solidFill>
          </w14:textFill>
        </w:rPr>
        <w:t>МАНСИЙСКОГО АВТОНОМНОГО ОКРУГА – ЮГРЫ Н В КОМАРОВА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Губернатор</w:t>
      </w:r>
    </w:p>
    <w:p>
      <w:pPr>
        <w:pStyle w:val="Normal.0"/>
        <w:spacing w:after="0" w:line="240" w:lineRule="auto"/>
        <w:jc w:val="both"/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Ханты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Мансийского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автономного округа – Югры</w:t>
        <w:tab/>
        <w:tab/>
        <w:t xml:space="preserve">             </w:t>
        <w:tab/>
        <w:tab/>
        <w:tab/>
        <w:t xml:space="preserve"> Н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КОМАРОВА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19.09.2023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Исполнитель</w:t>
      </w:r>
      <w:r>
        <w:rPr>
          <w:rFonts w:ascii="Times New Roman" w:hAnsi="Times New Roman"/>
          <w:sz w:val="20"/>
          <w:szCs w:val="20"/>
          <w:rtl w:val="0"/>
          <w:lang w:val="ru-RU"/>
        </w:rPr>
        <w:t>: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консультант отдела медиапланирования и медиасопровождения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Управления массовых коммуникаций Департамента внутренней политики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Ханты</w:t>
      </w:r>
      <w:r>
        <w:rPr>
          <w:rFonts w:ascii="Times New Roman" w:hAnsi="Times New Roman"/>
          <w:sz w:val="20"/>
          <w:szCs w:val="20"/>
          <w:rtl w:val="0"/>
          <w:lang w:val="ru-RU"/>
        </w:rPr>
        <w:t>-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Мансийского автономного округа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Югры</w:t>
      </w:r>
    </w:p>
    <w:p>
      <w:pPr>
        <w:pStyle w:val="Normal.0"/>
        <w:spacing w:after="0" w:line="240" w:lineRule="auto"/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Кузнецова Александра Александровна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тел</w:t>
      </w:r>
      <w:r>
        <w:rPr>
          <w:rFonts w:ascii="Times New Roman" w:hAnsi="Times New Roman"/>
          <w:sz w:val="20"/>
          <w:szCs w:val="20"/>
          <w:rtl w:val="0"/>
          <w:lang w:val="ru-RU"/>
        </w:rPr>
        <w:t>.: +7-912-534-87-20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